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F3" w:rsidRDefault="00E5202B" w:rsidP="00E5202B">
      <w:pPr>
        <w:pStyle w:val="Titre"/>
      </w:pPr>
      <w:r>
        <w:t>Notre</w:t>
      </w:r>
      <w:r w:rsidR="00987468">
        <w:t xml:space="preserve"> solution</w:t>
      </w:r>
      <w:r>
        <w:t xml:space="preserve"> </w:t>
      </w:r>
      <w:r w:rsidR="009F2428" w:rsidRPr="00987468">
        <w:t>ECIR consulting</w:t>
      </w:r>
    </w:p>
    <w:p w:rsidR="00407F86" w:rsidRPr="00407F86" w:rsidRDefault="00407F86" w:rsidP="00407F86"/>
    <w:p w:rsidR="004F78EE" w:rsidRDefault="004F78EE" w:rsidP="00284B3E">
      <w:pPr>
        <w:pStyle w:val="Titre"/>
      </w:pPr>
      <w:r>
        <w:t xml:space="preserve">Questions/réponses </w:t>
      </w:r>
    </w:p>
    <w:p w:rsidR="004F78EE" w:rsidRDefault="004F78EE" w:rsidP="004F78EE"/>
    <w:p w:rsidR="004F78EE" w:rsidRDefault="004F78EE" w:rsidP="004F78EE">
      <w:pPr>
        <w:pStyle w:val="Titre2"/>
      </w:pPr>
      <w:r>
        <w:t>Q1 : j’ai une solution existante SAP depuis de nombreuses années : quel va être mon coût de transformation ?</w:t>
      </w:r>
    </w:p>
    <w:p w:rsidR="004F78EE" w:rsidRDefault="004F78EE" w:rsidP="004F78EE">
      <w:r>
        <w:t>Réponse :</w:t>
      </w:r>
    </w:p>
    <w:p w:rsidR="004F78EE" w:rsidRDefault="004F78EE" w:rsidP="004F78EE">
      <w:r>
        <w:t xml:space="preserve">Il n’est nullement nécessaire de faire un </w:t>
      </w:r>
      <w:proofErr w:type="spellStart"/>
      <w:r>
        <w:t>big</w:t>
      </w:r>
      <w:proofErr w:type="spellEnd"/>
      <w:r>
        <w:t xml:space="preserve"> bang du projet en cours, vous pouvez avancer par étapes.</w:t>
      </w:r>
    </w:p>
    <w:p w:rsidR="004F78EE" w:rsidRDefault="004F78EE" w:rsidP="004F78EE">
      <w:r>
        <w:t>D’abord les nouvelles applications, puis les applications non dangereuses, comme les impressions par exemple.</w:t>
      </w:r>
    </w:p>
    <w:p w:rsidR="00284B3E" w:rsidRDefault="00284B3E" w:rsidP="004F78EE">
      <w:r>
        <w:t>Ensuite vous pouvez passer, étapes par étapes, l’ensemble de votre projet.</w:t>
      </w:r>
    </w:p>
    <w:p w:rsidR="00284B3E" w:rsidRDefault="00284B3E" w:rsidP="004F78EE">
      <w:r>
        <w:t>La gestion des validités des politiques de traitement vous permet de facilement le gérer.</w:t>
      </w:r>
    </w:p>
    <w:p w:rsidR="00284B3E" w:rsidRDefault="004008CA" w:rsidP="004F78EE">
      <w:r>
        <w:t>Vos équipes auront eu alors le temps d’acquérir l’outil, de l’apprécier, et d’assurer des développements/maintenance encore plus efficace.</w:t>
      </w:r>
    </w:p>
    <w:p w:rsidR="004008CA" w:rsidRDefault="004008CA" w:rsidP="004F78EE"/>
    <w:p w:rsidR="004008CA" w:rsidRDefault="004008CA" w:rsidP="004008CA">
      <w:pPr>
        <w:pStyle w:val="Titre2"/>
      </w:pPr>
      <w:r>
        <w:t>Q2 : j’ai une solution existante SAP depuis de nombreuses années : quel va être mon temps de transformation ?</w:t>
      </w:r>
    </w:p>
    <w:p w:rsidR="004008CA" w:rsidRDefault="004008CA" w:rsidP="004008CA">
      <w:r>
        <w:t>Réponse :</w:t>
      </w:r>
    </w:p>
    <w:p w:rsidR="00E34E8C" w:rsidRDefault="00E34E8C" w:rsidP="004008CA">
      <w:r>
        <w:t xml:space="preserve">Pour le code existant d’un </w:t>
      </w:r>
      <w:proofErr w:type="spellStart"/>
      <w:r>
        <w:t>badi</w:t>
      </w:r>
      <w:proofErr w:type="spellEnd"/>
      <w:r>
        <w:t xml:space="preserve"> le temps de conversion se calcule en heure</w:t>
      </w:r>
      <w:r w:rsidR="00407F86">
        <w:t>s</w:t>
      </w:r>
      <w:r>
        <w:t>.</w:t>
      </w:r>
      <w:r w:rsidR="00407F86">
        <w:t xml:space="preserve"> Des tests sur la </w:t>
      </w:r>
      <w:proofErr w:type="spellStart"/>
      <w:r w:rsidR="00407F86">
        <w:t>badi</w:t>
      </w:r>
      <w:proofErr w:type="spellEnd"/>
      <w:r w:rsidR="00407F86">
        <w:t xml:space="preserve"> ORDER_SAVE de la solution SAP CRM nous a permis de valider le transfert d’une dizaine d’instances en notre solution en moins de 8 heures.</w:t>
      </w:r>
    </w:p>
    <w:p w:rsidR="00407F86" w:rsidRDefault="00407F86" w:rsidP="00407F86">
      <w:r>
        <w:t>Et le serveur SAP a bénéficié immédiatement d’une amélioration de la gestion de la mémoire et des temps de réponse des utilisateurs.</w:t>
      </w:r>
    </w:p>
    <w:p w:rsidR="00E34E8C" w:rsidRDefault="00E34E8C" w:rsidP="004F78EE"/>
    <w:p w:rsidR="00407F86" w:rsidRDefault="00407F86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:rsidR="004F78EE" w:rsidRDefault="004F78EE" w:rsidP="004008CA">
      <w:pPr>
        <w:pStyle w:val="Titre2"/>
      </w:pPr>
      <w:r>
        <w:lastRenderedPageBreak/>
        <w:t>Q</w:t>
      </w:r>
      <w:r w:rsidR="004008CA">
        <w:t>3</w:t>
      </w:r>
      <w:r>
        <w:t> : J’installe pour la première fois SAP dans ma société, quel est le coût supplémentaire par rapport à une confiance que j’ai dans mon intégrateur ?</w:t>
      </w:r>
    </w:p>
    <w:p w:rsidR="004F78EE" w:rsidRDefault="004F78EE" w:rsidP="004F78EE">
      <w:r>
        <w:t>Réponse :</w:t>
      </w:r>
    </w:p>
    <w:p w:rsidR="004F78EE" w:rsidRDefault="004F78EE" w:rsidP="004F78EE">
      <w:r>
        <w:t>Le cout d’un développeur ABAP est de l’ordre de 500 à 850 euros par jour suivant l’expertise qu’il/elle a acquis.</w:t>
      </w:r>
    </w:p>
    <w:p w:rsidR="004F78EE" w:rsidRDefault="004F78EE" w:rsidP="004E16EC">
      <w:r>
        <w:t xml:space="preserve">Le cout d’une solution client est de 1000 euros par installation, soit 3000 euros pour </w:t>
      </w:r>
      <w:proofErr w:type="gramStart"/>
      <w:r>
        <w:t>une</w:t>
      </w:r>
      <w:proofErr w:type="gramEnd"/>
      <w:r>
        <w:t xml:space="preserve"> paysage SAP standard (recommandation SAP) : vous allez donc dépenser 6 jours de travail d’un </w:t>
      </w:r>
      <w:proofErr w:type="spellStart"/>
      <w:r>
        <w:t>abapeur</w:t>
      </w:r>
      <w:proofErr w:type="spellEnd"/>
      <w:r>
        <w:t xml:space="preserve"> standard. Voire moins pour un expert technique envoyé par SAP (</w:t>
      </w:r>
      <w:r w:rsidR="004E16EC">
        <w:t>plus de 1000</w:t>
      </w:r>
      <w:r>
        <w:t xml:space="preserve"> euros par jour, hors frais</w:t>
      </w:r>
      <w:r w:rsidR="004E16EC">
        <w:t>, en 2014</w:t>
      </w:r>
      <w:r>
        <w:t>).</w:t>
      </w:r>
    </w:p>
    <w:p w:rsidR="004F78EE" w:rsidRDefault="004F78EE" w:rsidP="004F78EE">
      <w:r>
        <w:t>Vous reportez ce montant sur le cout d’implémentation de votre projet, et cela devrait être moins de 1%, voire moins de 1 pour mille</w:t>
      </w:r>
      <w:r w:rsidR="004E16EC">
        <w:t xml:space="preserve"> pour les grands projets</w:t>
      </w:r>
      <w:r>
        <w:t>.</w:t>
      </w:r>
    </w:p>
    <w:p w:rsidR="004F78EE" w:rsidRDefault="004F78EE" w:rsidP="004F78EE">
      <w:r>
        <w:t>Donc pour moins de 1%</w:t>
      </w:r>
      <w:r w:rsidR="004E16EC">
        <w:t>, au maximum</w:t>
      </w:r>
      <w:r>
        <w:t xml:space="preserve"> vous réduisez sensiblement le coût d’implémentation de votre projet et vous réduisez les couts de maintenance, à vie.</w:t>
      </w:r>
    </w:p>
    <w:p w:rsidR="00407F86" w:rsidRDefault="00407F86" w:rsidP="004F78EE"/>
    <w:p w:rsidR="004F78EE" w:rsidRDefault="004F78EE" w:rsidP="004008CA">
      <w:pPr>
        <w:pStyle w:val="Titre2"/>
      </w:pPr>
      <w:r>
        <w:t>Q</w:t>
      </w:r>
      <w:r w:rsidR="004008CA">
        <w:t>4</w:t>
      </w:r>
      <w:r>
        <w:t xml:space="preserve"> : </w:t>
      </w:r>
      <w:r w:rsidR="00E34E8C">
        <w:t>J’installe la partie client, mais je ne souhaite pas utiliser votre serveur car je souhaite le développer dans ma propre technologie : est-ce possible</w:t>
      </w:r>
      <w:r>
        <w:t> ?</w:t>
      </w:r>
    </w:p>
    <w:p w:rsidR="004F78EE" w:rsidRDefault="004F78EE" w:rsidP="004F78EE"/>
    <w:p w:rsidR="004F78EE" w:rsidRDefault="00E34E8C" w:rsidP="004F78EE">
      <w:r>
        <w:t>C’est tout à fait possible. Une fois que vous avez acheté le client, vous êtes libre d’acheter ou non le serveur.</w:t>
      </w:r>
    </w:p>
    <w:p w:rsidR="00A62CCB" w:rsidRDefault="00E34E8C" w:rsidP="00E34E8C">
      <w:r>
        <w:t>Le client vous appartient à vie, du moment que vous respectiez le fait d’avoir une licence pour chaque installation.</w:t>
      </w:r>
    </w:p>
    <w:p w:rsidR="00E34E8C" w:rsidRDefault="00E34E8C" w:rsidP="00E34E8C">
      <w:r>
        <w:t>Les contrôles seront assurés par SAP même en raison de la protection des espaces de noms qu’ils gèrent depuis WALLDORF.</w:t>
      </w:r>
    </w:p>
    <w:p w:rsidR="00E34E8C" w:rsidRDefault="00E34E8C" w:rsidP="00E34E8C"/>
    <w:p w:rsidR="00407F86" w:rsidRDefault="00407F86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:rsidR="00E34E8C" w:rsidRDefault="00E34E8C" w:rsidP="004008CA">
      <w:pPr>
        <w:pStyle w:val="Titre2"/>
      </w:pPr>
      <w:r>
        <w:lastRenderedPageBreak/>
        <w:t>Q</w:t>
      </w:r>
      <w:r w:rsidR="004008CA">
        <w:t>5</w:t>
      </w:r>
      <w:r>
        <w:t> : Puis-je acheter le serveur sans la partie client ?</w:t>
      </w:r>
    </w:p>
    <w:p w:rsidR="00E34E8C" w:rsidRDefault="00E34E8C" w:rsidP="00E34E8C">
      <w:r>
        <w:t>Aucun intérêt</w:t>
      </w:r>
      <w:r w:rsidR="00E07D1C">
        <w:t xml:space="preserve"> pour une société utilisatrice de solutions SAP</w:t>
      </w:r>
      <w:r>
        <w:t xml:space="preserve">. </w:t>
      </w:r>
    </w:p>
    <w:p w:rsidR="00E34E8C" w:rsidRDefault="00E34E8C" w:rsidP="00E34E8C">
      <w:r>
        <w:t>Le modèle de données du serveur est lié à celui du client, plus les différents composants complémentaires de supervision du votre paysage système SAP.</w:t>
      </w:r>
    </w:p>
    <w:p w:rsidR="00E34E8C" w:rsidRDefault="00E34E8C" w:rsidP="00E07D1C">
      <w:r>
        <w:t xml:space="preserve">En revanche pour les intégrateurs qui embarqueraient la solution client </w:t>
      </w:r>
      <w:r w:rsidR="00E07D1C">
        <w:t>ECIR consulting cela leur permettrait de gérer leurs propres développements.</w:t>
      </w:r>
      <w:r w:rsidR="00407F86">
        <w:t xml:space="preserve"> Il est même alors possible pour les éditeurs de rajouter des composants spécifiques pour gérer au mieux leurs développements.</w:t>
      </w:r>
    </w:p>
    <w:p w:rsidR="00E07D1C" w:rsidRDefault="00E07D1C" w:rsidP="00E07D1C">
      <w:r>
        <w:t>Aucun droit de propriété sur leurs développements n’est à accorder à ECIR consulting.</w:t>
      </w:r>
    </w:p>
    <w:p w:rsidR="00E07D1C" w:rsidRDefault="00E07D1C" w:rsidP="00E07D1C"/>
    <w:p w:rsidR="00E34E8C" w:rsidRDefault="00E34E8C" w:rsidP="004008CA">
      <w:pPr>
        <w:pStyle w:val="Titre2"/>
      </w:pPr>
      <w:r>
        <w:t>Q</w:t>
      </w:r>
      <w:r w:rsidR="004008CA">
        <w:t>6</w:t>
      </w:r>
      <w:r>
        <w:t> : J’installe la partie client, mais je ne souhaite pas utiliser votre serveur car je souhaite le développer dans ma propre technologie : est-ce possible ?</w:t>
      </w:r>
    </w:p>
    <w:p w:rsidR="00E34E8C" w:rsidRDefault="00E34E8C" w:rsidP="00E34E8C">
      <w:r>
        <w:t>Tout à fait possible. Vous êtes libres de faire ce que vous voulez.</w:t>
      </w:r>
    </w:p>
    <w:p w:rsidR="00E34E8C" w:rsidRPr="00E34E8C" w:rsidRDefault="00E34E8C" w:rsidP="00E34E8C"/>
    <w:p w:rsidR="00E34E8C" w:rsidRDefault="00E34E8C" w:rsidP="004E16EC">
      <w:pPr>
        <w:pStyle w:val="Titre2"/>
      </w:pPr>
      <w:r>
        <w:t>Q</w:t>
      </w:r>
      <w:r w:rsidR="004E16EC">
        <w:t>7</w:t>
      </w:r>
      <w:r>
        <w:t> : Pourquoi SAP n’a pas proposé ce type de fonctionnalité ?</w:t>
      </w:r>
    </w:p>
    <w:p w:rsidR="00E34E8C" w:rsidRDefault="00E34E8C" w:rsidP="00E34E8C">
      <w:r>
        <w:t>SAP a fourni depuis de nombreuses années des évolutions constantes de ses systèmes, pour le plus grand bénéfice de ses clients.</w:t>
      </w:r>
    </w:p>
    <w:p w:rsidR="00E34E8C" w:rsidRDefault="00E34E8C" w:rsidP="00E34E8C">
      <w:r>
        <w:t>Ces évolutions ont suivi les évolutions technologiques de l’information depuis près de 20 ans, et parfois en les devançant de nombreuses années (le DDIC par exemple).</w:t>
      </w:r>
    </w:p>
    <w:p w:rsidR="00E34E8C" w:rsidRDefault="00E34E8C" w:rsidP="00E34E8C">
      <w:r>
        <w:t>SAP ne peut néanmoins penser à tout.</w:t>
      </w:r>
    </w:p>
    <w:p w:rsidR="00E34E8C" w:rsidRDefault="00E34E8C" w:rsidP="00E34E8C"/>
    <w:p w:rsidR="00E34E8C" w:rsidRDefault="00E34E8C" w:rsidP="00E34E8C">
      <w:r>
        <w:t xml:space="preserve">ECIR consulting, de par sa spécialisation en ABAP, et dans son application multi serveur SAP, a permis de détecter les besoins récurrents, les contraintes qu’affrontent les équipes </w:t>
      </w:r>
      <w:r w:rsidR="004008CA">
        <w:t xml:space="preserve">techniques et </w:t>
      </w:r>
      <w:r>
        <w:t>dirigeantes des systèmes d’informations.</w:t>
      </w:r>
    </w:p>
    <w:p w:rsidR="00E34E8C" w:rsidRDefault="00E34E8C" w:rsidP="00E34E8C">
      <w:r>
        <w:t>La carrière précédente du gérant/fondateur de la société, comptable et contrôleur de gestion, a permis une approche pragmatique des besoins sans subir de contraintes</w:t>
      </w:r>
      <w:r w:rsidR="004008CA">
        <w:t xml:space="preserve"> de dogmes technologiques.</w:t>
      </w:r>
    </w:p>
    <w:p w:rsidR="004008CA" w:rsidRPr="00E34E8C" w:rsidRDefault="004008CA" w:rsidP="00E34E8C">
      <w:r>
        <w:t xml:space="preserve">Les analyses financières des gains en ont donc </w:t>
      </w:r>
      <w:r w:rsidR="004E16EC">
        <w:t xml:space="preserve">aussi </w:t>
      </w:r>
      <w:r>
        <w:t xml:space="preserve">été </w:t>
      </w:r>
      <w:r w:rsidR="004E16EC">
        <w:t>facilitées</w:t>
      </w:r>
      <w:r>
        <w:t>.</w:t>
      </w:r>
    </w:p>
    <w:p w:rsidR="00167A2D" w:rsidRDefault="00167A2D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:rsidR="00E34E8C" w:rsidRDefault="00167A2D" w:rsidP="00167A2D">
      <w:pPr>
        <w:pStyle w:val="Titre2"/>
      </w:pPr>
      <w:r>
        <w:lastRenderedPageBreak/>
        <w:t>Quels sont les mots clefs qui définissent le mieux la solution ECIR ?</w:t>
      </w:r>
    </w:p>
    <w:p w:rsidR="00167A2D" w:rsidRDefault="00167A2D" w:rsidP="00167A2D">
      <w:r>
        <w:t>Qualité logiciel</w:t>
      </w:r>
    </w:p>
    <w:p w:rsidR="00167A2D" w:rsidRDefault="00167A2D" w:rsidP="00167A2D">
      <w:r>
        <w:t>Solution générique</w:t>
      </w:r>
    </w:p>
    <w:p w:rsidR="00167A2D" w:rsidRDefault="00167A2D" w:rsidP="00167A2D">
      <w:r>
        <w:t>Méthodologie de travail</w:t>
      </w:r>
    </w:p>
    <w:p w:rsidR="00167A2D" w:rsidRDefault="00167A2D" w:rsidP="00167A2D">
      <w:r>
        <w:t xml:space="preserve">Aucun besoin d’être un consultant technique de haut niveau en programmation </w:t>
      </w:r>
      <w:proofErr w:type="spellStart"/>
      <w:r>
        <w:t>abap</w:t>
      </w:r>
      <w:proofErr w:type="spellEnd"/>
      <w:r>
        <w:t xml:space="preserve"> objet pour l’utiliser.</w:t>
      </w:r>
    </w:p>
    <w:p w:rsidR="00167A2D" w:rsidRDefault="00167A2D" w:rsidP="00167A2D"/>
    <w:p w:rsidR="00167A2D" w:rsidRDefault="00167A2D" w:rsidP="00167A2D">
      <w:pPr>
        <w:pStyle w:val="Titre2"/>
      </w:pPr>
      <w:r>
        <w:t>Quel est le meilleur argument qui nous permet de garantir son utilisation sur le long terme.</w:t>
      </w:r>
    </w:p>
    <w:p w:rsidR="00167A2D" w:rsidRDefault="00167A2D" w:rsidP="00167A2D"/>
    <w:p w:rsidR="00167A2D" w:rsidRDefault="00167A2D" w:rsidP="00167A2D">
      <w:r>
        <w:t>La solution ECIR est en cours de référencement chez SAP.</w:t>
      </w:r>
    </w:p>
    <w:p w:rsidR="00167A2D" w:rsidRDefault="00167A2D" w:rsidP="00167A2D">
      <w:r>
        <w:t>Cette solution est purement ABAP pour la partie client, avec des tables de paramétrage. Aucun besoin de solutions complémentaires externes pour la gérer.</w:t>
      </w:r>
    </w:p>
    <w:p w:rsidR="00167A2D" w:rsidRDefault="00167A2D" w:rsidP="00167A2D">
      <w:r>
        <w:t>La partie serveur est complètement détachée de la partie client, et non obligatoire.</w:t>
      </w:r>
    </w:p>
    <w:p w:rsidR="00167A2D" w:rsidRPr="00167A2D" w:rsidRDefault="00167A2D" w:rsidP="00167A2D">
      <w:bookmarkStart w:id="0" w:name="_GoBack"/>
      <w:bookmarkEnd w:id="0"/>
    </w:p>
    <w:p w:rsidR="004008CA" w:rsidRDefault="004008CA" w:rsidP="00E34E8C">
      <w:r>
        <w:t xml:space="preserve">Nous contacter : </w:t>
      </w:r>
      <w:hyperlink r:id="rId8" w:history="1">
        <w:r w:rsidRPr="00074FE5">
          <w:rPr>
            <w:rStyle w:val="Lienhypertexte"/>
          </w:rPr>
          <w:t>commercial@ecir.fr</w:t>
        </w:r>
      </w:hyperlink>
    </w:p>
    <w:p w:rsidR="004008CA" w:rsidRPr="00AF0DFA" w:rsidRDefault="004008CA" w:rsidP="00E34E8C"/>
    <w:sectPr w:rsidR="004008CA" w:rsidRPr="00AF0D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2E" w:rsidRDefault="0078672E" w:rsidP="00987468">
      <w:r>
        <w:separator/>
      </w:r>
    </w:p>
  </w:endnote>
  <w:endnote w:type="continuationSeparator" w:id="0">
    <w:p w:rsidR="0078672E" w:rsidRDefault="0078672E" w:rsidP="0098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6E" w:rsidRDefault="00F8376E" w:rsidP="00987468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167A2D">
      <w:rPr>
        <w:noProof/>
      </w:rPr>
      <w:t>4</w:t>
    </w:r>
    <w:r>
      <w:fldChar w:fldCharType="end"/>
    </w:r>
    <w:r>
      <w:t xml:space="preserve"> / </w:t>
    </w:r>
    <w:r w:rsidR="0078672E">
      <w:fldChar w:fldCharType="begin"/>
    </w:r>
    <w:r w:rsidR="0078672E">
      <w:instrText xml:space="preserve"> NUMPAGES   \* MERGEFORMAT </w:instrText>
    </w:r>
    <w:r w:rsidR="0078672E">
      <w:fldChar w:fldCharType="separate"/>
    </w:r>
    <w:r w:rsidR="00167A2D">
      <w:rPr>
        <w:noProof/>
      </w:rPr>
      <w:t>4</w:t>
    </w:r>
    <w:r w:rsidR="0078672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2E" w:rsidRDefault="0078672E" w:rsidP="00987468">
      <w:r>
        <w:separator/>
      </w:r>
    </w:p>
  </w:footnote>
  <w:footnote w:type="continuationSeparator" w:id="0">
    <w:p w:rsidR="0078672E" w:rsidRDefault="0078672E" w:rsidP="0098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5B7"/>
    <w:multiLevelType w:val="hybridMultilevel"/>
    <w:tmpl w:val="B82C20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0AFA"/>
    <w:multiLevelType w:val="hybridMultilevel"/>
    <w:tmpl w:val="7B62C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25C1C"/>
    <w:multiLevelType w:val="hybridMultilevel"/>
    <w:tmpl w:val="E25A1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1788"/>
    <w:multiLevelType w:val="hybridMultilevel"/>
    <w:tmpl w:val="48C40468"/>
    <w:lvl w:ilvl="0" w:tplc="3D22C4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D0C01"/>
    <w:multiLevelType w:val="hybridMultilevel"/>
    <w:tmpl w:val="DF767734"/>
    <w:lvl w:ilvl="0" w:tplc="849AA6B6">
      <w:start w:val="1"/>
      <w:numFmt w:val="decimal"/>
      <w:pStyle w:val="Titre1"/>
      <w:lvlText w:val="%1."/>
      <w:lvlJc w:val="left"/>
      <w:pPr>
        <w:ind w:left="360" w:hanging="360"/>
      </w:pPr>
    </w:lvl>
    <w:lvl w:ilvl="1" w:tplc="6AA6DEA0">
      <w:start w:val="1"/>
      <w:numFmt w:val="lowerLetter"/>
      <w:pStyle w:val="Titre2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B6EFE"/>
    <w:multiLevelType w:val="hybridMultilevel"/>
    <w:tmpl w:val="56022332"/>
    <w:lvl w:ilvl="0" w:tplc="B97411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E68A4"/>
    <w:multiLevelType w:val="hybridMultilevel"/>
    <w:tmpl w:val="85FA407E"/>
    <w:lvl w:ilvl="0" w:tplc="040C001B">
      <w:start w:val="1"/>
      <w:numFmt w:val="lowerRoman"/>
      <w:lvlText w:val="%1."/>
      <w:lvlJc w:val="right"/>
      <w:pPr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038BB"/>
    <w:multiLevelType w:val="hybridMultilevel"/>
    <w:tmpl w:val="31CCA758"/>
    <w:lvl w:ilvl="0" w:tplc="040C001B">
      <w:start w:val="1"/>
      <w:numFmt w:val="lowerRoman"/>
      <w:lvlText w:val="%1."/>
      <w:lvlJc w:val="right"/>
      <w:pPr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C1E5E"/>
    <w:multiLevelType w:val="hybridMultilevel"/>
    <w:tmpl w:val="37B8FCDA"/>
    <w:lvl w:ilvl="0" w:tplc="A74454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17C6F"/>
    <w:multiLevelType w:val="hybridMultilevel"/>
    <w:tmpl w:val="2590912E"/>
    <w:lvl w:ilvl="0" w:tplc="51F0D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28"/>
    <w:rsid w:val="00084956"/>
    <w:rsid w:val="00162A1C"/>
    <w:rsid w:val="00167A2D"/>
    <w:rsid w:val="00195625"/>
    <w:rsid w:val="001E6F12"/>
    <w:rsid w:val="00284B3E"/>
    <w:rsid w:val="003C185A"/>
    <w:rsid w:val="004008CA"/>
    <w:rsid w:val="00407F86"/>
    <w:rsid w:val="004E16EC"/>
    <w:rsid w:val="004F78EE"/>
    <w:rsid w:val="0076358E"/>
    <w:rsid w:val="0078672E"/>
    <w:rsid w:val="008559EE"/>
    <w:rsid w:val="008D262D"/>
    <w:rsid w:val="0092696E"/>
    <w:rsid w:val="0097087F"/>
    <w:rsid w:val="00987468"/>
    <w:rsid w:val="009D479C"/>
    <w:rsid w:val="009F2428"/>
    <w:rsid w:val="00A62CCB"/>
    <w:rsid w:val="00A9060C"/>
    <w:rsid w:val="00A96C86"/>
    <w:rsid w:val="00AF0DFA"/>
    <w:rsid w:val="00AF5897"/>
    <w:rsid w:val="00B72083"/>
    <w:rsid w:val="00BA7C63"/>
    <w:rsid w:val="00BE54F3"/>
    <w:rsid w:val="00C5298E"/>
    <w:rsid w:val="00E07D1C"/>
    <w:rsid w:val="00E2502E"/>
    <w:rsid w:val="00E34E8C"/>
    <w:rsid w:val="00E35D28"/>
    <w:rsid w:val="00E5202B"/>
    <w:rsid w:val="00E83FCD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2833A4-6538-4CD5-9498-8BB4CBB7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6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E6F12"/>
    <w:pPr>
      <w:keepNext/>
      <w:keepLines/>
      <w:numPr>
        <w:numId w:val="3"/>
      </w:numPr>
      <w:spacing w:before="24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E6F12"/>
    <w:pPr>
      <w:numPr>
        <w:ilvl w:val="1"/>
      </w:num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42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E6F12"/>
    <w:rPr>
      <w:rFonts w:asciiTheme="majorHAnsi" w:eastAsiaTheme="majorEastAsia" w:hAnsiTheme="majorHAnsi" w:cstheme="majorBidi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8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76E"/>
  </w:style>
  <w:style w:type="paragraph" w:styleId="Pieddepage">
    <w:name w:val="footer"/>
    <w:basedOn w:val="Normal"/>
    <w:link w:val="PieddepageCar"/>
    <w:uiPriority w:val="99"/>
    <w:unhideWhenUsed/>
    <w:rsid w:val="00F8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76E"/>
  </w:style>
  <w:style w:type="character" w:styleId="Lienhypertexte">
    <w:name w:val="Hyperlink"/>
    <w:basedOn w:val="Policepardfaut"/>
    <w:uiPriority w:val="99"/>
    <w:unhideWhenUsed/>
    <w:rsid w:val="00A62CCB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98746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7468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1E6F12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ecir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894E-94C5-4E38-B3EC-D9067EEC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szwec</dc:creator>
  <cp:keywords/>
  <dc:description/>
  <cp:lastModifiedBy>yann szwec</cp:lastModifiedBy>
  <cp:revision>8</cp:revision>
  <dcterms:created xsi:type="dcterms:W3CDTF">2014-08-21T11:29:00Z</dcterms:created>
  <dcterms:modified xsi:type="dcterms:W3CDTF">2014-09-30T17:45:00Z</dcterms:modified>
</cp:coreProperties>
</file>